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13" w:rsidRPr="005664BF" w:rsidRDefault="00C63413" w:rsidP="00C63413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Начало приема заключений: 07</w:t>
      </w:r>
      <w:r w:rsidRPr="005664BF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Pr="005664BF">
        <w:rPr>
          <w:rFonts w:ascii="Times New Roman" w:hAnsi="Times New Roman" w:cs="Times New Roman"/>
          <w:bCs/>
        </w:rPr>
        <w:t>.2023г.</w:t>
      </w:r>
    </w:p>
    <w:p w:rsidR="00C63413" w:rsidRPr="005664BF" w:rsidRDefault="00C63413" w:rsidP="00C63413">
      <w:pPr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</w:rPr>
        <w:t>Окончание приема заключений: 17</w:t>
      </w:r>
      <w:r w:rsidRPr="005664BF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Pr="005664BF">
        <w:rPr>
          <w:rFonts w:ascii="Times New Roman" w:hAnsi="Times New Roman" w:cs="Times New Roman"/>
          <w:bCs/>
        </w:rPr>
        <w:t xml:space="preserve">.2023г. </w:t>
      </w:r>
    </w:p>
    <w:p w:rsidR="00C63413" w:rsidRPr="005664BF" w:rsidRDefault="00C63413" w:rsidP="00C634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C63413" w:rsidRPr="005664BF" w:rsidRDefault="00C63413" w:rsidP="00C634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>тел: 8(495)471-34-55</w:t>
      </w:r>
    </w:p>
    <w:p w:rsidR="00C63413" w:rsidRPr="005664BF" w:rsidRDefault="00C63413" w:rsidP="00C634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>e-</w:t>
      </w:r>
      <w:proofErr w:type="spellStart"/>
      <w:r w:rsidRPr="005664BF">
        <w:rPr>
          <w:rFonts w:ascii="Times New Roman" w:hAnsi="Times New Roman" w:cs="Times New Roman"/>
          <w:bCs/>
        </w:rPr>
        <w:t>mail</w:t>
      </w:r>
      <w:proofErr w:type="spellEnd"/>
      <w:r w:rsidRPr="005664BF">
        <w:rPr>
          <w:rFonts w:ascii="Times New Roman" w:hAnsi="Times New Roman" w:cs="Times New Roman"/>
          <w:bCs/>
        </w:rPr>
        <w:t>: losmun@mail.ru</w:t>
      </w:r>
    </w:p>
    <w:p w:rsidR="00C63413" w:rsidRPr="005664BF" w:rsidRDefault="00C63413" w:rsidP="00C63413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  <w:r w:rsidRPr="005664BF">
        <w:rPr>
          <w:rFonts w:ascii="Times New Roman" w:hAnsi="Times New Roman" w:cs="Times New Roman"/>
          <w:bCs/>
        </w:rPr>
        <w:t>(в теме письма (заключения)</w:t>
      </w:r>
    </w:p>
    <w:p w:rsidR="00C63413" w:rsidRDefault="00C63413" w:rsidP="00D548A9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D548A9" w:rsidRPr="00C63413" w:rsidRDefault="00D548A9" w:rsidP="00C63413">
      <w:pPr>
        <w:pStyle w:val="a4"/>
        <w:spacing w:before="0" w:after="0"/>
        <w:jc w:val="right"/>
        <w:rPr>
          <w:sz w:val="26"/>
          <w:szCs w:val="26"/>
        </w:rPr>
      </w:pPr>
      <w:r w:rsidRPr="00C63413">
        <w:rPr>
          <w:b/>
          <w:bCs/>
          <w:sz w:val="26"/>
          <w:szCs w:val="26"/>
        </w:rPr>
        <w:t>ПРОЕКТ</w:t>
      </w:r>
      <w:r w:rsidRPr="00C63413">
        <w:rPr>
          <w:sz w:val="26"/>
          <w:szCs w:val="26"/>
        </w:rPr>
        <w:t xml:space="preserve">                                                                                              </w:t>
      </w:r>
    </w:p>
    <w:p w:rsidR="00D548A9" w:rsidRPr="00C63413" w:rsidRDefault="00D548A9" w:rsidP="00D548A9">
      <w:pPr>
        <w:pStyle w:val="a4"/>
        <w:spacing w:before="0" w:after="0"/>
        <w:jc w:val="right"/>
        <w:rPr>
          <w:sz w:val="26"/>
          <w:szCs w:val="26"/>
        </w:rPr>
      </w:pPr>
      <w:r w:rsidRPr="00C63413">
        <w:rPr>
          <w:sz w:val="26"/>
          <w:szCs w:val="26"/>
        </w:rPr>
        <w:t xml:space="preserve">Проект внесен: 06.04.2023г.                           </w:t>
      </w:r>
    </w:p>
    <w:p w:rsidR="00D548A9" w:rsidRPr="00C63413" w:rsidRDefault="00D548A9" w:rsidP="00D548A9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C6341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C63413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C6341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C63413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D548A9" w:rsidRPr="00C63413" w:rsidRDefault="00D548A9" w:rsidP="00D548A9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C63413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округа </w:t>
      </w:r>
      <w:proofErr w:type="spellStart"/>
      <w:r w:rsidRPr="00C63413">
        <w:rPr>
          <w:rFonts w:ascii="Times New Roman" w:hAnsi="Times New Roman"/>
          <w:bCs/>
          <w:i/>
          <w:iCs/>
          <w:color w:val="000000"/>
          <w:sz w:val="26"/>
          <w:szCs w:val="26"/>
        </w:rPr>
        <w:t>Лосиноостровский</w:t>
      </w:r>
      <w:proofErr w:type="spellEnd"/>
    </w:p>
    <w:p w:rsidR="00D548A9" w:rsidRPr="00C63413" w:rsidRDefault="00D548A9" w:rsidP="00D548A9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D548A9" w:rsidRPr="00C63413" w:rsidRDefault="00D548A9" w:rsidP="00D548A9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>АДМИНИСТРАЦИЯ</w:t>
      </w:r>
    </w:p>
    <w:p w:rsidR="00D548A9" w:rsidRPr="00C63413" w:rsidRDefault="00D548A9" w:rsidP="00D548A9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>МУНИЦИПАЛЬНОГО ОКРУГА ЛОСИНООСТРОВСКИЙ</w:t>
      </w:r>
    </w:p>
    <w:p w:rsidR="00D548A9" w:rsidRPr="00C63413" w:rsidRDefault="00D548A9" w:rsidP="00D548A9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48A9" w:rsidRPr="00C63413" w:rsidRDefault="00D548A9" w:rsidP="00D548A9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>ПОСТАНОВЛЕНИЕ</w:t>
      </w:r>
    </w:p>
    <w:p w:rsidR="00D548A9" w:rsidRPr="00C63413" w:rsidRDefault="00D548A9" w:rsidP="00C63413">
      <w:pPr>
        <w:adjustRightInd w:val="0"/>
        <w:spacing w:after="0"/>
        <w:ind w:right="-5"/>
        <w:rPr>
          <w:rFonts w:ascii="Times New Roman" w:hAnsi="Times New Roman"/>
          <w:sz w:val="26"/>
          <w:szCs w:val="26"/>
        </w:rPr>
      </w:pPr>
    </w:p>
    <w:p w:rsidR="00D548A9" w:rsidRPr="00C63413" w:rsidRDefault="00D548A9" w:rsidP="00D548A9">
      <w:pPr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C63413">
        <w:rPr>
          <w:rFonts w:ascii="Times New Roman" w:hAnsi="Times New Roman"/>
          <w:bCs/>
          <w:sz w:val="26"/>
          <w:szCs w:val="26"/>
        </w:rPr>
        <w:t>__ ____________ 20__ года №_______</w:t>
      </w:r>
    </w:p>
    <w:p w:rsidR="001113A4" w:rsidRPr="00C63413" w:rsidRDefault="001113A4" w:rsidP="00C63413">
      <w:pPr>
        <w:shd w:val="clear" w:color="auto" w:fill="FFFFFF"/>
        <w:spacing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b/>
          <w:strike/>
          <w:color w:val="22272F"/>
          <w:sz w:val="26"/>
          <w:szCs w:val="26"/>
          <w:lang w:eastAsia="ru-RU"/>
        </w:rPr>
      </w:pPr>
      <w:r w:rsidRPr="00C63413">
        <w:rPr>
          <w:rFonts w:ascii="Times New Roman" w:hAnsi="Times New Roman"/>
          <w:b/>
          <w:sz w:val="26"/>
          <w:szCs w:val="26"/>
        </w:rPr>
        <w:t xml:space="preserve">Об утверждении Порядка </w:t>
      </w:r>
      <w:r w:rsidR="00E4280A" w:rsidRPr="00C63413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направления уведомления о предоставлении иного межбюджетного трансферта, имеющего целевое назначение</w:t>
      </w:r>
      <w:r w:rsidR="00D548A9" w:rsidRPr="00C63413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,</w:t>
      </w:r>
      <w:r w:rsidR="00E4280A" w:rsidRPr="00C63413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из бюджета муниципального округа </w:t>
      </w:r>
      <w:proofErr w:type="spellStart"/>
      <w:r w:rsidR="00E4280A" w:rsidRPr="00C63413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Лосиноостровский</w:t>
      </w:r>
      <w:proofErr w:type="spellEnd"/>
    </w:p>
    <w:p w:rsidR="001113A4" w:rsidRPr="00C63413" w:rsidRDefault="001113A4" w:rsidP="00E4280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 xml:space="preserve">В </w:t>
      </w:r>
      <w:r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соответствии </w:t>
      </w:r>
      <w:r w:rsidRPr="00C63413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hyperlink r:id="rId7" w:anchor="/document/12112604/entry/219021" w:history="1">
        <w:r w:rsidRPr="00C634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 статьи 219</w:t>
        </w:r>
      </w:hyperlink>
      <w:r w:rsidRPr="00C63413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</w:t>
      </w:r>
      <w:r w:rsidRPr="00C63413">
        <w:rPr>
          <w:rFonts w:ascii="Times New Roman" w:hAnsi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Pr="00C6341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C63413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муниципального округа </w:t>
      </w:r>
      <w:proofErr w:type="spellStart"/>
      <w:r w:rsidRPr="00C6341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C63413">
        <w:rPr>
          <w:rFonts w:ascii="Times New Roman" w:hAnsi="Times New Roman"/>
          <w:sz w:val="26"/>
          <w:szCs w:val="26"/>
        </w:rPr>
        <w:t xml:space="preserve"> от</w:t>
      </w:r>
      <w:r w:rsidR="007C4C77" w:rsidRPr="00C63413">
        <w:rPr>
          <w:rFonts w:ascii="Times New Roman" w:hAnsi="Times New Roman"/>
          <w:sz w:val="26"/>
          <w:szCs w:val="26"/>
        </w:rPr>
        <w:t xml:space="preserve"> 21 апреля 2021 года № 5/5-СД</w:t>
      </w:r>
      <w:r w:rsidRPr="00C63413">
        <w:rPr>
          <w:rFonts w:ascii="Times New Roman" w:hAnsi="Times New Roman"/>
          <w:sz w:val="26"/>
          <w:szCs w:val="26"/>
        </w:rPr>
        <w:t>:</w:t>
      </w:r>
    </w:p>
    <w:p w:rsidR="001113A4" w:rsidRPr="00C63413" w:rsidRDefault="001113A4" w:rsidP="00E4280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 xml:space="preserve">1. Утвердить </w:t>
      </w:r>
      <w:r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Порядок </w:t>
      </w:r>
      <w:r w:rsidR="00E4280A"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направления уведомления о предоставлении иного межбюджетного трансферта, имеющего целевое назначение</w:t>
      </w:r>
      <w:r w:rsidR="005C226F"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</w:t>
      </w:r>
      <w:r w:rsidR="00E4280A"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из бюджета муниципального округа </w:t>
      </w:r>
      <w:proofErr w:type="spellStart"/>
      <w:r w:rsidR="00E4280A"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Лосиноостровский</w:t>
      </w:r>
      <w:proofErr w:type="spellEnd"/>
      <w:r w:rsidRPr="00C6341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C63413">
        <w:rPr>
          <w:rFonts w:ascii="Times New Roman" w:hAnsi="Times New Roman"/>
          <w:sz w:val="26"/>
          <w:szCs w:val="26"/>
        </w:rPr>
        <w:t xml:space="preserve">согласно </w:t>
      </w:r>
      <w:hyperlink w:anchor="P78" w:history="1">
        <w:proofErr w:type="gramStart"/>
        <w:r w:rsidRPr="00C63413">
          <w:rPr>
            <w:rFonts w:ascii="Times New Roman" w:hAnsi="Times New Roman"/>
            <w:sz w:val="26"/>
            <w:szCs w:val="26"/>
          </w:rPr>
          <w:t>приложению</w:t>
        </w:r>
        <w:proofErr w:type="gramEnd"/>
        <w:r w:rsidRPr="00C63413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C63413">
        <w:rPr>
          <w:rFonts w:ascii="Times New Roman" w:hAnsi="Times New Roman"/>
          <w:sz w:val="26"/>
          <w:szCs w:val="26"/>
        </w:rPr>
        <w:t xml:space="preserve">к настоящему </w:t>
      </w:r>
      <w:r w:rsidR="00D548A9" w:rsidRPr="00C63413">
        <w:rPr>
          <w:rFonts w:ascii="Times New Roman" w:hAnsi="Times New Roman"/>
          <w:sz w:val="26"/>
          <w:szCs w:val="26"/>
        </w:rPr>
        <w:t>постановлению</w:t>
      </w:r>
      <w:r w:rsidRPr="00C63413">
        <w:rPr>
          <w:rFonts w:ascii="Times New Roman" w:hAnsi="Times New Roman"/>
          <w:sz w:val="26"/>
          <w:szCs w:val="26"/>
        </w:rPr>
        <w:t>.</w:t>
      </w:r>
    </w:p>
    <w:p w:rsidR="001113A4" w:rsidRPr="00C63413" w:rsidRDefault="001113A4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 xml:space="preserve">      2. </w:t>
      </w:r>
      <w:r w:rsidRPr="00C63413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D548A9" w:rsidRPr="00C63413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C63413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C63413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C6341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C63413" w:rsidRDefault="007C4C77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63413">
        <w:rPr>
          <w:rFonts w:ascii="Times New Roman" w:hAnsi="Times New Roman"/>
          <w:sz w:val="26"/>
          <w:szCs w:val="26"/>
        </w:rPr>
        <w:t xml:space="preserve">      3</w:t>
      </w:r>
      <w:r w:rsidR="001113A4" w:rsidRPr="00C63413">
        <w:rPr>
          <w:rFonts w:ascii="Times New Roman" w:hAnsi="Times New Roman"/>
          <w:sz w:val="26"/>
          <w:szCs w:val="26"/>
        </w:rPr>
        <w:t xml:space="preserve">. </w:t>
      </w:r>
      <w:r w:rsidR="001113A4" w:rsidRPr="00C63413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D548A9" w:rsidRPr="00C63413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C63413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C63413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C63413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C63413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C63413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C63413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C63413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C63413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634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Pr="00C63413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8A9" w:rsidRPr="00C63413" w:rsidRDefault="00D548A9" w:rsidP="007C4C77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8A9" w:rsidRPr="00C63413" w:rsidRDefault="00D548A9" w:rsidP="007C4C77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8A9" w:rsidRPr="00C63413" w:rsidRDefault="00D548A9" w:rsidP="00D54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C63413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C63413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C6341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D548A9" w:rsidRPr="00C63413" w:rsidRDefault="00D548A9" w:rsidP="00D548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341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C6341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C6341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D548A9" w:rsidRDefault="00D548A9" w:rsidP="00D548A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48A9" w:rsidRPr="001A1FC4" w:rsidRDefault="00D548A9" w:rsidP="00D548A9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D548A9" w:rsidRPr="001A1FC4" w:rsidRDefault="00D548A9" w:rsidP="00D548A9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D548A9" w:rsidRPr="001A1FC4" w:rsidRDefault="00D548A9" w:rsidP="00D548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548A9" w:rsidRPr="001A1FC4" w:rsidSect="001A1FC4">
          <w:headerReference w:type="default" r:id="rId8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D548A9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C1CC2" w:rsidRPr="00200E6D" w:rsidRDefault="00AC1CC2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trike/>
          <w:color w:val="22272F"/>
          <w:sz w:val="28"/>
          <w:szCs w:val="28"/>
          <w:lang w:eastAsia="ru-RU"/>
        </w:rPr>
      </w:pPr>
      <w:r w:rsidRPr="00200E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  <w:r w:rsidRPr="00200E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направления уведомления о предоставлении иного межбюджетного трансферта, имеющего целевое назначение</w:t>
      </w:r>
      <w:r w:rsidR="00D54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</w:t>
      </w:r>
      <w:r w:rsidR="00E4280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из бюджета муниципального округа </w:t>
      </w:r>
      <w:proofErr w:type="spellStart"/>
      <w:r w:rsidR="00E4280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Лосиноостровский</w:t>
      </w:r>
      <w:proofErr w:type="spellEnd"/>
    </w:p>
    <w:p w:rsidR="00AC1CC2" w:rsidRDefault="00AC1CC2" w:rsidP="00313006">
      <w:pPr>
        <w:shd w:val="clear" w:color="auto" w:fill="FFFFFF"/>
        <w:spacing w:before="100" w:beforeAutospacing="1"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200E6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9" w:anchor="/document/12112604/entry/219021" w:history="1">
        <w:r w:rsidRPr="0020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 статьи 219</w:t>
        </w:r>
      </w:hyperlink>
      <w:r w:rsidRPr="002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 и уст</w:t>
      </w: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анавливает правила направления уведомления о предоставлении иного межбюджетного трансферта, имеющего целевое назначение (далее - Уведомление), при предоставлении из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Лосиноостровский</w:t>
      </w:r>
      <w:proofErr w:type="spellEnd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иных межбюджетных трансфертов, имеющих целевое назначение (далее - межбюджетные трансферты).</w:t>
      </w:r>
    </w:p>
    <w:p w:rsidR="00AC1CC2" w:rsidRDefault="00AC1CC2" w:rsidP="0031300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Уведомление направляется 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финансовому органу (органу управления государственным внебюджетным фондом), бюджету которого предоставляется</w:t>
      </w:r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межбюджетный трансферт из бюджета </w:t>
      </w:r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Лосиноостровский</w:t>
      </w:r>
      <w:proofErr w:type="spellEnd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130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бумажном носителе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форме, утвержденной  приказом Министерства финансов Российской Федерации от  29 ноября 2017 года № 213н </w:t>
      </w:r>
      <w:r w:rsidR="00A04E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A04E9E" w:rsidRPr="00A04E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</w:t>
      </w:r>
      <w:r w:rsidR="00A04E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AC1CC2" w:rsidRDefault="00AC1CC2" w:rsidP="0031300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Уведомление направляется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администрацией муниципального округа </w:t>
      </w:r>
      <w:proofErr w:type="spellStart"/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Лосиноостровский</w:t>
      </w:r>
      <w:proofErr w:type="spellEnd"/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финансовому органу (органу управления государственным внебюджетным фондом) </w:t>
      </w:r>
      <w:r w:rsidRPr="00200E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пяти рабочих дней со дня 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принятия </w:t>
      </w:r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Советом депутатов муниципального округа </w:t>
      </w:r>
      <w:proofErr w:type="spellStart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Лосиноостровский</w:t>
      </w:r>
      <w:proofErr w:type="spellEnd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решения о </w:t>
      </w:r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</w:t>
      </w:r>
      <w:r w:rsidR="00A04E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</w:t>
      </w:r>
      <w:proofErr w:type="spellStart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Лосиноостровский</w:t>
      </w:r>
      <w:proofErr w:type="spellEnd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очередной финансовый год и плановый период (изменений в бюджет муниципального округа </w:t>
      </w:r>
      <w:proofErr w:type="spellStart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Лосиноостровский</w:t>
      </w:r>
      <w:proofErr w:type="spellEnd"/>
      <w:r w:rsidRPr="00AC1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текущий финансовый год и плановый период).</w:t>
      </w:r>
    </w:p>
    <w:p w:rsidR="00EC1978" w:rsidRPr="00200E6D" w:rsidRDefault="00EC1978" w:rsidP="003130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C1978" w:rsidRPr="0020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17" w:rsidRDefault="00FB4F17">
      <w:pPr>
        <w:spacing w:after="0" w:line="240" w:lineRule="auto"/>
      </w:pPr>
      <w:r>
        <w:separator/>
      </w:r>
    </w:p>
  </w:endnote>
  <w:endnote w:type="continuationSeparator" w:id="0">
    <w:p w:rsidR="00FB4F17" w:rsidRDefault="00F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17" w:rsidRDefault="00FB4F17">
      <w:pPr>
        <w:spacing w:after="0" w:line="240" w:lineRule="auto"/>
      </w:pPr>
      <w:r>
        <w:separator/>
      </w:r>
    </w:p>
  </w:footnote>
  <w:footnote w:type="continuationSeparator" w:id="0">
    <w:p w:rsidR="00FB4F17" w:rsidRDefault="00FB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FB4F1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1113A4"/>
    <w:rsid w:val="00200E6D"/>
    <w:rsid w:val="00313006"/>
    <w:rsid w:val="00355FC5"/>
    <w:rsid w:val="004E54D7"/>
    <w:rsid w:val="005C226F"/>
    <w:rsid w:val="007C4C77"/>
    <w:rsid w:val="00A04E9E"/>
    <w:rsid w:val="00AC1CC2"/>
    <w:rsid w:val="00C63413"/>
    <w:rsid w:val="00D548A9"/>
    <w:rsid w:val="00E4280A"/>
    <w:rsid w:val="00E84F65"/>
    <w:rsid w:val="00EC1978"/>
    <w:rsid w:val="00EE5BDF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D548A9"/>
    <w:rPr>
      <w:rFonts w:ascii="Times New Roman" w:eastAsia="Times New Roman" w:hAnsi="Times New Roman" w:cs="Times New Roman"/>
      <w:lang w:eastAsia="zh-CN"/>
    </w:rPr>
  </w:style>
  <w:style w:type="paragraph" w:styleId="a9">
    <w:name w:val="header"/>
    <w:basedOn w:val="a"/>
    <w:link w:val="a8"/>
    <w:uiPriority w:val="99"/>
    <w:unhideWhenUsed/>
    <w:rsid w:val="00D548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D5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F63F-A1C4-4841-B313-B6381CC1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2022-10-25T11:38:00Z</cp:lastPrinted>
  <dcterms:created xsi:type="dcterms:W3CDTF">2022-10-25T11:55:00Z</dcterms:created>
  <dcterms:modified xsi:type="dcterms:W3CDTF">2023-04-06T16:05:00Z</dcterms:modified>
</cp:coreProperties>
</file>