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35" w:rsidRDefault="00F93935" w:rsidP="00F93935">
      <w:pPr>
        <w:ind w:right="-568"/>
        <w:jc w:val="center"/>
        <w:rPr>
          <w:lang w:eastAsia="ru-RU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35" w:rsidRDefault="00F93935" w:rsidP="00F93935">
      <w:pPr>
        <w:ind w:right="-568"/>
        <w:jc w:val="center"/>
        <w:rPr>
          <w:sz w:val="26"/>
        </w:rPr>
      </w:pPr>
    </w:p>
    <w:p w:rsidR="00F93935" w:rsidRDefault="00F93935" w:rsidP="00F93935">
      <w:pPr>
        <w:ind w:right="-568"/>
        <w:jc w:val="center"/>
        <w:rPr>
          <w:sz w:val="34"/>
          <w:szCs w:val="34"/>
        </w:rPr>
      </w:pPr>
      <w:r>
        <w:rPr>
          <w:sz w:val="34"/>
          <w:szCs w:val="34"/>
        </w:rPr>
        <w:t>СОВЕТ ДЕПУТАТОВ</w:t>
      </w:r>
    </w:p>
    <w:p w:rsidR="00F93935" w:rsidRDefault="00F93935" w:rsidP="00F93935">
      <w:pPr>
        <w:ind w:right="-568"/>
        <w:jc w:val="center"/>
        <w:rPr>
          <w:sz w:val="34"/>
          <w:szCs w:val="34"/>
        </w:rPr>
      </w:pPr>
      <w:r>
        <w:rPr>
          <w:sz w:val="34"/>
          <w:szCs w:val="34"/>
        </w:rPr>
        <w:t>МУНИЦИПАЛЬНОГО ОКРУГА ЛОСИНООСТРОВСКИЙ</w:t>
      </w:r>
    </w:p>
    <w:p w:rsidR="00F93935" w:rsidRDefault="00F93935" w:rsidP="00F93935">
      <w:pPr>
        <w:ind w:right="-568"/>
        <w:jc w:val="center"/>
        <w:rPr>
          <w:sz w:val="34"/>
          <w:szCs w:val="34"/>
        </w:rPr>
      </w:pPr>
    </w:p>
    <w:p w:rsidR="00F93935" w:rsidRDefault="00F93935" w:rsidP="00F93935">
      <w:pPr>
        <w:jc w:val="center"/>
        <w:rPr>
          <w:rFonts w:ascii="Calibri" w:hAnsi="Calibri"/>
          <w:sz w:val="16"/>
          <w:szCs w:val="16"/>
        </w:rPr>
      </w:pPr>
      <w:r>
        <w:rPr>
          <w:sz w:val="40"/>
          <w:szCs w:val="40"/>
        </w:rPr>
        <w:t>РЕШЕНИЕ</w:t>
      </w:r>
    </w:p>
    <w:p w:rsidR="00F93935" w:rsidRDefault="00F93935" w:rsidP="00F93935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F93935" w:rsidRDefault="00F93935" w:rsidP="00F93935">
      <w:pPr>
        <w:rPr>
          <w:b/>
          <w:bCs/>
          <w:color w:val="000000"/>
          <w:sz w:val="26"/>
          <w:szCs w:val="26"/>
        </w:rPr>
      </w:pPr>
    </w:p>
    <w:p w:rsidR="00F93935" w:rsidRDefault="00F93935" w:rsidP="00F93935">
      <w:pPr>
        <w:rPr>
          <w:rFonts w:eastAsia="Calibri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="005F3258">
        <w:rPr>
          <w:b/>
          <w:bCs/>
          <w:color w:val="000000"/>
          <w:sz w:val="26"/>
          <w:szCs w:val="26"/>
          <w:u w:val="single"/>
        </w:rPr>
        <w:t>19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="005F3258">
        <w:rPr>
          <w:b/>
          <w:bCs/>
          <w:color w:val="000000"/>
          <w:sz w:val="26"/>
          <w:szCs w:val="26"/>
          <w:u w:val="single"/>
        </w:rPr>
        <w:t>ноября</w:t>
      </w:r>
      <w:r>
        <w:rPr>
          <w:b/>
          <w:bCs/>
          <w:color w:val="000000"/>
          <w:sz w:val="26"/>
          <w:szCs w:val="26"/>
          <w:u w:val="single"/>
        </w:rPr>
        <w:t xml:space="preserve"> 2024 г.  </w:t>
      </w:r>
      <w:r>
        <w:rPr>
          <w:b/>
          <w:bCs/>
          <w:color w:val="000000"/>
          <w:sz w:val="26"/>
          <w:szCs w:val="26"/>
        </w:rPr>
        <w:t xml:space="preserve">  №</w:t>
      </w:r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="0056228E">
        <w:rPr>
          <w:b/>
          <w:bCs/>
          <w:color w:val="000000"/>
          <w:sz w:val="26"/>
          <w:szCs w:val="26"/>
          <w:u w:val="single"/>
        </w:rPr>
        <w:t>15/2</w:t>
      </w:r>
      <w:bookmarkStart w:id="0" w:name="_GoBack"/>
      <w:bookmarkEnd w:id="0"/>
      <w:r>
        <w:rPr>
          <w:b/>
          <w:bCs/>
          <w:color w:val="000000"/>
          <w:sz w:val="26"/>
          <w:szCs w:val="26"/>
          <w:u w:val="single"/>
        </w:rPr>
        <w:t xml:space="preserve">-СД  </w:t>
      </w:r>
    </w:p>
    <w:p w:rsidR="00A17CF8" w:rsidRDefault="00A17CF8" w:rsidP="00DC5F9E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52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F9E" w:rsidRPr="00536855" w:rsidRDefault="00DC5F9E" w:rsidP="00334C27">
      <w:pPr>
        <w:pStyle w:val="afd"/>
        <w:tabs>
          <w:tab w:val="left" w:pos="0"/>
          <w:tab w:val="left" w:pos="284"/>
          <w:tab w:val="left" w:pos="3544"/>
        </w:tabs>
        <w:spacing w:after="0" w:line="240" w:lineRule="auto"/>
        <w:ind w:right="614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Лосиноостровский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 декабря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536855">
        <w:rPr>
          <w:rFonts w:ascii="Times New Roman" w:eastAsia="Calibri" w:hAnsi="Times New Roman" w:cs="Times New Roman"/>
          <w:b/>
          <w:sz w:val="28"/>
          <w:szCs w:val="28"/>
        </w:rPr>
        <w:t>/1-СД</w:t>
      </w:r>
    </w:p>
    <w:p w:rsidR="00B91524" w:rsidRDefault="00B91524" w:rsidP="00B91524">
      <w:pPr>
        <w:tabs>
          <w:tab w:val="left" w:pos="36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440F" w:rsidRDefault="00F3440F" w:rsidP="00D0065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2 ноября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города Москвы на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CF4472" w:rsidRPr="00C432A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постановлением Правительства Москвы от 17 декабря 2013 года № 853-ПП «Об утверждении порядков предоставления межбюджетных трансфертов из бюджета города Москвы бюджетам внутригородских муниципальных образований»,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</w:t>
      </w:r>
      <w:r w:rsidR="00A17CF8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17CF8" w:rsidRPr="00C432A0">
        <w:rPr>
          <w:rFonts w:ascii="Times New Roman" w:hAnsi="Times New Roman" w:cs="Times New Roman"/>
          <w:sz w:val="28"/>
          <w:szCs w:val="28"/>
          <w:lang w:eastAsia="ru-RU"/>
        </w:rPr>
        <w:t>21 апреля 2021 года № 5/5-СД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86F35" w:rsidRPr="00C432A0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 w:rsidR="00986F35" w:rsidRPr="00C432A0">
        <w:rPr>
          <w:rFonts w:ascii="Times New Roman" w:hAnsi="Times New Roman" w:cs="Times New Roman"/>
          <w:b/>
          <w:sz w:val="28"/>
          <w:szCs w:val="28"/>
        </w:rPr>
        <w:t>:</w:t>
      </w:r>
    </w:p>
    <w:p w:rsidR="00D0065A" w:rsidRDefault="00D0065A" w:rsidP="00D0065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6F35" w:rsidRPr="00C432A0">
        <w:rPr>
          <w:rFonts w:ascii="Times New Roman" w:hAnsi="Times New Roman" w:cs="Times New Roman"/>
          <w:sz w:val="28"/>
          <w:szCs w:val="28"/>
        </w:rPr>
        <w:t>1. </w:t>
      </w:r>
      <w:r w:rsidR="00986F35" w:rsidRPr="00C432A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муниципального округа Лосиноостровский от 12 декабря 2023 года № 16/1-СД «О бюджете муниципального округа Лосиноостровский на 2024 год и плановый период 2025 и 2026 годов»:</w:t>
      </w:r>
    </w:p>
    <w:p w:rsidR="00986F35" w:rsidRPr="00536855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D537F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подпункт 1.1.2 пункта 1 решения изложить в следующей редакции: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«1.1.2) общий объем расходов в сумме </w:t>
      </w:r>
      <w:r w:rsidR="00D537FD">
        <w:rPr>
          <w:sz w:val="28"/>
          <w:szCs w:val="28"/>
          <w:lang w:eastAsia="ru-RU"/>
        </w:rPr>
        <w:t>27 580,2</w:t>
      </w:r>
      <w:r w:rsidRPr="00536855">
        <w:rPr>
          <w:sz w:val="28"/>
          <w:szCs w:val="28"/>
          <w:lang w:eastAsia="ru-RU"/>
        </w:rPr>
        <w:t xml:space="preserve"> тыс. рублей;»;</w:t>
      </w:r>
    </w:p>
    <w:p w:rsidR="00986F35" w:rsidRPr="00536855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2</w:t>
      </w:r>
      <w:r w:rsidR="00986F35">
        <w:rPr>
          <w:sz w:val="28"/>
          <w:szCs w:val="28"/>
          <w:lang w:eastAsia="ru-RU"/>
        </w:rPr>
        <w:t>.</w:t>
      </w:r>
      <w:r w:rsidR="00986F35" w:rsidRPr="00536855">
        <w:rPr>
          <w:sz w:val="28"/>
          <w:szCs w:val="28"/>
          <w:lang w:eastAsia="ru-RU"/>
        </w:rPr>
        <w:t xml:space="preserve"> подпункт</w:t>
      </w:r>
      <w:r w:rsidR="00986F35" w:rsidRPr="00FB12AF">
        <w:rPr>
          <w:sz w:val="28"/>
          <w:szCs w:val="28"/>
          <w:lang w:eastAsia="ru-RU"/>
        </w:rPr>
        <w:t xml:space="preserve"> </w:t>
      </w:r>
      <w:r w:rsidR="00986F35" w:rsidRPr="0053685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1.3</w:t>
      </w:r>
      <w:r w:rsidR="00986F35" w:rsidRPr="00536855">
        <w:rPr>
          <w:sz w:val="28"/>
          <w:szCs w:val="28"/>
          <w:lang w:eastAsia="ru-RU"/>
        </w:rPr>
        <w:t xml:space="preserve"> пункта 1 решения изложить в следующей редакции:      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«</w:t>
      </w:r>
      <w:r w:rsidR="00D537FD">
        <w:rPr>
          <w:rFonts w:eastAsia="Calibri"/>
          <w:sz w:val="28"/>
          <w:szCs w:val="28"/>
        </w:rPr>
        <w:t>1.1.3)</w:t>
      </w:r>
      <w:r w:rsidR="00D537FD">
        <w:rPr>
          <w:rFonts w:eastAsia="Calibri"/>
          <w:i/>
          <w:sz w:val="28"/>
          <w:szCs w:val="28"/>
        </w:rPr>
        <w:t> </w:t>
      </w:r>
      <w:r w:rsidR="00D537FD">
        <w:rPr>
          <w:rFonts w:eastAsia="Calibri"/>
          <w:sz w:val="28"/>
          <w:szCs w:val="28"/>
        </w:rPr>
        <w:t xml:space="preserve">дефицит в сумме </w:t>
      </w:r>
      <w:r w:rsidR="0091490A">
        <w:rPr>
          <w:rFonts w:eastAsia="Calibri"/>
          <w:sz w:val="28"/>
          <w:szCs w:val="28"/>
        </w:rPr>
        <w:t>650</w:t>
      </w:r>
      <w:r w:rsidR="00D537FD">
        <w:rPr>
          <w:rFonts w:eastAsia="Calibri"/>
          <w:sz w:val="28"/>
          <w:szCs w:val="28"/>
        </w:rPr>
        <w:t>,00 тыс. рублей.</w:t>
      </w:r>
      <w:r w:rsidR="00D0065A">
        <w:rPr>
          <w:sz w:val="28"/>
          <w:szCs w:val="28"/>
          <w:lang w:eastAsia="ru-RU"/>
        </w:rPr>
        <w:t>»;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986F35" w:rsidRPr="00536855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>1.</w:t>
      </w:r>
      <w:r w:rsidR="00D537FD">
        <w:rPr>
          <w:sz w:val="28"/>
          <w:szCs w:val="28"/>
          <w:lang w:eastAsia="ru-RU"/>
        </w:rPr>
        <w:t>3</w:t>
      </w:r>
      <w:r w:rsidR="00986F35">
        <w:rPr>
          <w:sz w:val="28"/>
          <w:szCs w:val="28"/>
          <w:lang w:eastAsia="ru-RU"/>
        </w:rPr>
        <w:t>.</w:t>
      </w:r>
      <w:r w:rsidR="00986F35" w:rsidRPr="00536855">
        <w:rPr>
          <w:sz w:val="28"/>
          <w:szCs w:val="28"/>
          <w:lang w:eastAsia="ru-RU"/>
        </w:rPr>
        <w:t xml:space="preserve"> приложение 3 к решению изложить в редакции согласно приложению </w:t>
      </w:r>
      <w:r w:rsidR="00D537FD">
        <w:rPr>
          <w:sz w:val="28"/>
          <w:szCs w:val="28"/>
          <w:lang w:eastAsia="ru-RU"/>
        </w:rPr>
        <w:t>1</w:t>
      </w:r>
      <w:r w:rsidR="00986F35" w:rsidRPr="00536855">
        <w:rPr>
          <w:sz w:val="28"/>
          <w:szCs w:val="28"/>
          <w:lang w:eastAsia="ru-RU"/>
        </w:rPr>
        <w:t xml:space="preserve"> к настоящему решению;</w:t>
      </w:r>
    </w:p>
    <w:p w:rsidR="00D0065A" w:rsidRDefault="00986F35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36855">
        <w:rPr>
          <w:sz w:val="28"/>
          <w:szCs w:val="28"/>
          <w:lang w:eastAsia="ru-RU"/>
        </w:rPr>
        <w:t xml:space="preserve">      1.</w:t>
      </w:r>
      <w:r w:rsidR="00D537F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536855">
        <w:rPr>
          <w:sz w:val="28"/>
          <w:szCs w:val="28"/>
          <w:lang w:eastAsia="ru-RU"/>
        </w:rPr>
        <w:t xml:space="preserve"> приложение 5 к решению изложить в редакции согласно при</w:t>
      </w:r>
      <w:r w:rsidR="00D0065A">
        <w:rPr>
          <w:sz w:val="28"/>
          <w:szCs w:val="28"/>
          <w:lang w:eastAsia="ru-RU"/>
        </w:rPr>
        <w:t xml:space="preserve">ложению </w:t>
      </w:r>
      <w:r w:rsidR="00D537FD">
        <w:rPr>
          <w:sz w:val="28"/>
          <w:szCs w:val="28"/>
          <w:lang w:eastAsia="ru-RU"/>
        </w:rPr>
        <w:t>2 к настоящему решению;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1.5. приложение 7 к решению изложить в редакции согласно приложению 3 к настоящему решению.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1.6. </w:t>
      </w:r>
      <w:r w:rsidRPr="00536855">
        <w:rPr>
          <w:sz w:val="28"/>
          <w:szCs w:val="28"/>
          <w:lang w:eastAsia="ru-RU"/>
        </w:rPr>
        <w:t>пункт 1</w:t>
      </w:r>
      <w:r>
        <w:rPr>
          <w:sz w:val="28"/>
          <w:szCs w:val="28"/>
          <w:lang w:eastAsia="ru-RU"/>
        </w:rPr>
        <w:t>.10.</w:t>
      </w:r>
      <w:r w:rsidRPr="00536855">
        <w:rPr>
          <w:sz w:val="28"/>
          <w:szCs w:val="28"/>
          <w:lang w:eastAsia="ru-RU"/>
        </w:rPr>
        <w:t xml:space="preserve"> решения изложить в следующей редакции</w:t>
      </w:r>
      <w:r>
        <w:rPr>
          <w:sz w:val="28"/>
          <w:szCs w:val="28"/>
          <w:lang w:eastAsia="ru-RU"/>
        </w:rPr>
        <w:t>:</w:t>
      </w:r>
    </w:p>
    <w:p w:rsidR="00D537FD" w:rsidRDefault="00D537FD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«1.10. </w:t>
      </w:r>
      <w:r>
        <w:rPr>
          <w:rFonts w:eastAsia="Calibri"/>
          <w:iCs/>
          <w:sz w:val="28"/>
          <w:szCs w:val="28"/>
        </w:rPr>
        <w:t xml:space="preserve">Объем межбюджетных трансфертов, предоставляемых бюджету города Москвы </w:t>
      </w:r>
      <w:r>
        <w:rPr>
          <w:rFonts w:eastAsia="Calibri"/>
          <w:sz w:val="28"/>
          <w:szCs w:val="28"/>
        </w:rPr>
        <w:t>в 2024 году в сумме 337,1 тыс. рублей, 2025 году в сумме 314,1 тыс. рублей, 2026 году в сумме 314,1 тыс. рублей.».</w:t>
      </w:r>
    </w:p>
    <w:p w:rsidR="00D0065A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 xml:space="preserve">2. </w:t>
      </w:r>
      <w:r w:rsidR="009D0525">
        <w:rPr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="009D0525" w:rsidRPr="00524637">
        <w:rPr>
          <w:sz w:val="28"/>
          <w:szCs w:val="28"/>
        </w:rPr>
        <w:t>и сетевом издании «Московский муниципальный вестник»</w:t>
      </w:r>
      <w:r w:rsidR="009D0525">
        <w:rPr>
          <w:sz w:val="28"/>
          <w:szCs w:val="28"/>
        </w:rPr>
        <w:t>,</w:t>
      </w:r>
      <w:r w:rsidR="009D0525">
        <w:rPr>
          <w:sz w:val="28"/>
          <w:szCs w:val="28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="00986F35" w:rsidRPr="00536855">
        <w:rPr>
          <w:sz w:val="28"/>
          <w:szCs w:val="28"/>
          <w:lang w:eastAsia="ru-RU"/>
        </w:rPr>
        <w:t>.</w:t>
      </w:r>
    </w:p>
    <w:p w:rsidR="00B91524" w:rsidRDefault="00D0065A" w:rsidP="00D0065A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86F35" w:rsidRPr="00536855">
        <w:rPr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</w:t>
      </w:r>
      <w:r>
        <w:rPr>
          <w:sz w:val="28"/>
          <w:szCs w:val="28"/>
          <w:lang w:eastAsia="ru-RU"/>
        </w:rPr>
        <w:t xml:space="preserve"> Лосиноостровский Федорову А.А.</w:t>
      </w: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</w:p>
    <w:p w:rsidR="00B91524" w:rsidRDefault="00B91524" w:rsidP="00B91524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муниципального </w:t>
      </w:r>
      <w:r w:rsidR="005B4323">
        <w:rPr>
          <w:b/>
          <w:sz w:val="28"/>
          <w:szCs w:val="28"/>
          <w:lang w:eastAsia="ru-RU"/>
        </w:rPr>
        <w:t xml:space="preserve"> </w:t>
      </w:r>
    </w:p>
    <w:p w:rsidR="00B91524" w:rsidRDefault="00B91524" w:rsidP="00B9152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округа Лосиноостровский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</w:t>
      </w:r>
      <w:r>
        <w:rPr>
          <w:b/>
          <w:sz w:val="28"/>
          <w:szCs w:val="28"/>
          <w:lang w:eastAsia="ru-RU"/>
        </w:rPr>
        <w:tab/>
        <w:t>А.А. Федорова</w:t>
      </w: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9D0525" w:rsidRDefault="009D0525" w:rsidP="009D0525">
      <w:pPr>
        <w:jc w:val="both"/>
        <w:rPr>
          <w:sz w:val="22"/>
          <w:szCs w:val="22"/>
        </w:rPr>
      </w:pPr>
    </w:p>
    <w:p w:rsidR="00B91524" w:rsidRDefault="00B91524" w:rsidP="00B91524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B91524" w:rsidSect="00F93935">
          <w:headerReference w:type="default" r:id="rId8"/>
          <w:pgSz w:w="11906" w:h="16838"/>
          <w:pgMar w:top="567" w:right="991" w:bottom="993" w:left="1080" w:header="0" w:footer="0" w:gutter="0"/>
          <w:cols w:space="720"/>
          <w:formProt w:val="0"/>
        </w:sectPr>
      </w:pPr>
    </w:p>
    <w:p w:rsidR="00B91524" w:rsidRPr="00941718" w:rsidRDefault="00F22962" w:rsidP="00376C67">
      <w:pPr>
        <w:tabs>
          <w:tab w:val="left" w:pos="12474"/>
        </w:tabs>
        <w:ind w:firstLine="10348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>
        <w:rPr>
          <w:rFonts w:eastAsia="Calibri"/>
          <w:sz w:val="22"/>
          <w:szCs w:val="22"/>
        </w:rPr>
        <w:t>1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376C67" w:rsidRDefault="00B91524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76C67"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__________________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 xml:space="preserve"> 2024 г. </w:t>
      </w:r>
      <w:r w:rsidR="00D0065A"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>-СД</w:t>
      </w:r>
    </w:p>
    <w:p w:rsidR="00B0744B" w:rsidRDefault="00B91524" w:rsidP="00B0744B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  <w:r w:rsidR="00B0744B"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</w:p>
    <w:p w:rsidR="00B0744B" w:rsidRPr="00941718" w:rsidRDefault="00B0744B" w:rsidP="00B0744B">
      <w:pPr>
        <w:ind w:firstLine="10348"/>
        <w:rPr>
          <w:rFonts w:eastAsia="Calibri"/>
          <w:sz w:val="26"/>
          <w:szCs w:val="26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  <w:r>
        <w:rPr>
          <w:rFonts w:eastAsia="Calibri"/>
          <w:sz w:val="22"/>
          <w:szCs w:val="22"/>
        </w:rPr>
        <w:t>Приложение 3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0744B" w:rsidRPr="00941718" w:rsidRDefault="00B0744B" w:rsidP="00B0744B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0744B" w:rsidRDefault="00B0744B" w:rsidP="00B0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A31ACF" w:rsidRDefault="00A31ACF" w:rsidP="0037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Calibri" w:cs="Mangal"/>
          <w:b/>
          <w:kern w:val="2"/>
          <w:sz w:val="28"/>
          <w:szCs w:val="28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17340D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Лосиноостровский (код ведомства 900)</w:t>
            </w:r>
          </w:p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24 175,5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4 497,9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4 415,2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17340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rPr>
          <w:trHeight w:val="28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0744B" w:rsidTr="00334C2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2 874,00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3C09F8" w:rsidRDefault="003C09F8" w:rsidP="003C09F8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5F5374" w:rsidRDefault="003C09F8" w:rsidP="003C09F8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D148AC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9C5B09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8971FB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67585A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Pr="00CE0AE5" w:rsidRDefault="003C09F8" w:rsidP="003C09F8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3C09F8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16 574,3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16 146,5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B0744B" w:rsidTr="00334C27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4B" w:rsidRDefault="00B0744B" w:rsidP="00334C27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C09F8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900456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3C09F8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3C09F8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F8" w:rsidRDefault="003C09F8" w:rsidP="003C09F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P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900456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9904E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904E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00456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900456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900456" w:rsidP="00900456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6" w:rsidRDefault="00900456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56" w:rsidRDefault="005F3258" w:rsidP="00900456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3C09F8" w:rsidRDefault="003C09F8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CF4472">
      <w:pPr>
        <w:widowControl w:val="0"/>
        <w:suppressAutoHyphens w:val="0"/>
        <w:rPr>
          <w:rFonts w:eastAsia="Calibri"/>
          <w:sz w:val="22"/>
          <w:szCs w:val="22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lastRenderedPageBreak/>
        <w:t xml:space="preserve">                                                                                 </w:t>
      </w:r>
    </w:p>
    <w:p w:rsidR="00B91524" w:rsidRPr="00941718" w:rsidRDefault="00B91524" w:rsidP="00B91524">
      <w:pPr>
        <w:ind w:hanging="284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F4472">
        <w:rPr>
          <w:rFonts w:eastAsia="Calibri"/>
          <w:sz w:val="22"/>
          <w:szCs w:val="22"/>
        </w:rPr>
        <w:t xml:space="preserve">                    Приложение </w:t>
      </w:r>
      <w:r w:rsidR="00F22962">
        <w:rPr>
          <w:rFonts w:eastAsia="Calibri"/>
          <w:sz w:val="22"/>
          <w:szCs w:val="22"/>
        </w:rPr>
        <w:t>2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2A5CB8" w:rsidRDefault="00B91524" w:rsidP="002A5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A5CB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</w:t>
      </w:r>
      <w:r w:rsidR="002A5CB8"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 xml:space="preserve"> 2024 г. </w:t>
      </w:r>
      <w:r w:rsidR="00D0065A"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 w:rsidR="00F22962">
        <w:rPr>
          <w:bCs/>
          <w:color w:val="000000"/>
          <w:spacing w:val="-6"/>
          <w:sz w:val="22"/>
          <w:szCs w:val="22"/>
          <w:lang w:eastAsia="ru-RU"/>
        </w:rPr>
        <w:t>_______</w:t>
      </w:r>
      <w:r w:rsidR="00D0065A">
        <w:rPr>
          <w:bCs/>
          <w:color w:val="000000"/>
          <w:spacing w:val="-6"/>
          <w:sz w:val="22"/>
          <w:szCs w:val="22"/>
          <w:lang w:eastAsia="ru-RU"/>
        </w:rPr>
        <w:t>-СД</w:t>
      </w:r>
    </w:p>
    <w:p w:rsidR="002A5CB8" w:rsidRDefault="002A5CB8" w:rsidP="002A5CB8">
      <w:pPr>
        <w:ind w:firstLine="5529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</w:t>
      </w:r>
    </w:p>
    <w:p w:rsidR="002A5CB8" w:rsidRPr="00941718" w:rsidRDefault="002A5CB8" w:rsidP="002A5CB8">
      <w:pPr>
        <w:ind w:firstLine="10348"/>
        <w:rPr>
          <w:rFonts w:eastAsia="Calibri"/>
          <w:sz w:val="26"/>
          <w:szCs w:val="26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</w:t>
      </w:r>
      <w:r>
        <w:rPr>
          <w:rFonts w:eastAsia="Calibri"/>
          <w:sz w:val="22"/>
          <w:szCs w:val="22"/>
        </w:rPr>
        <w:t>Приложение 5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2A5CB8" w:rsidRPr="00941718" w:rsidRDefault="002A5CB8" w:rsidP="002A5CB8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2A5CB8" w:rsidRDefault="002A5CB8" w:rsidP="002A5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F3440F" w:rsidRDefault="00F3440F" w:rsidP="00F3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Default="00B91524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2A5CB8" w:rsidRDefault="002A5CB8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DB7FC8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24 175,5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F97653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F97653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2A5CB8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2A5CB8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E9435E" w:rsidRDefault="00E9435E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2A5CB8" w:rsidTr="002A5CB8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2A5CB8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Pr="002A5CB8" w:rsidRDefault="00B91524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="002A5CB8">
              <w:rPr>
                <w:b/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5F5374" w:rsidRDefault="00CF4472" w:rsidP="00CF4472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D148AC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9C5B09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8971FB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67585A" w:rsidRDefault="00CF4472" w:rsidP="00CF4472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Pr="00CE0AE5" w:rsidRDefault="00CF4472" w:rsidP="00CF4472">
            <w:pPr>
              <w:pStyle w:val="affc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CF4472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16 574,3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16 146,5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13 106,6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3 034,9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CF4472" w:rsidTr="002A5CB8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2A5CB8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2A5CB8" w:rsidTr="002A5CB8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2A5CB8" w:rsidRDefault="002A5CB8" w:rsidP="002A5CB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F4472" w:rsidTr="002A5CB8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5F3258" w:rsidP="00CF4472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427,8</w:t>
            </w:r>
          </w:p>
        </w:tc>
      </w:tr>
      <w:tr w:rsidR="00CF4472" w:rsidTr="00CF4472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F4472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CF4472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CF4472" w:rsidTr="005F3258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CF4472" w:rsidRDefault="00CF4472" w:rsidP="00CF4472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5F3258" w:rsidTr="005F3258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5F3258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 w:rsidRPr="0082701D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</w:t>
            </w: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Pr="0082701D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459,5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337,1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160,0</w:t>
            </w:r>
          </w:p>
        </w:tc>
      </w:tr>
      <w:tr w:rsidR="005F3258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F3258" w:rsidRDefault="005F3258" w:rsidP="005F3258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27 580,2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</w:t>
      </w: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D057BE" w:rsidRDefault="00D057BE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Pr="00941718" w:rsidRDefault="00F22962" w:rsidP="00F22962">
      <w:pPr>
        <w:tabs>
          <w:tab w:val="left" w:pos="10490"/>
        </w:tabs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  <w:r w:rsidR="005B2EFA">
        <w:rPr>
          <w:rFonts w:eastAsia="Calibri"/>
          <w:sz w:val="22"/>
          <w:szCs w:val="22"/>
        </w:rPr>
        <w:t>3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</w:p>
    <w:p w:rsidR="00F22962" w:rsidRDefault="00F22962" w:rsidP="00F22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____________ 2024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____-СД</w:t>
      </w:r>
    </w:p>
    <w:p w:rsidR="00F22962" w:rsidRDefault="00F22962" w:rsidP="00F22962">
      <w:pPr>
        <w:ind w:hanging="284"/>
        <w:rPr>
          <w:rFonts w:eastAsia="Calibri"/>
          <w:sz w:val="22"/>
          <w:szCs w:val="22"/>
        </w:rPr>
      </w:pPr>
    </w:p>
    <w:p w:rsidR="00F22962" w:rsidRPr="00941718" w:rsidRDefault="00F22962" w:rsidP="00F22962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41718">
        <w:rPr>
          <w:rFonts w:eastAsia="Calibri"/>
          <w:sz w:val="22"/>
          <w:szCs w:val="22"/>
        </w:rPr>
        <w:t>Приложение 7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F22962" w:rsidRPr="00941718" w:rsidRDefault="00F22962" w:rsidP="00F22962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</w:t>
      </w:r>
      <w:proofErr w:type="spellStart"/>
      <w:r w:rsidRPr="00941718">
        <w:rPr>
          <w:sz w:val="22"/>
          <w:szCs w:val="22"/>
          <w:lang w:eastAsia="ru-RU"/>
        </w:rPr>
        <w:t>Лосиноостровский</w:t>
      </w:r>
      <w:proofErr w:type="spellEnd"/>
    </w:p>
    <w:p w:rsidR="00F22962" w:rsidRDefault="00F22962" w:rsidP="00F22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/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от </w:t>
      </w:r>
      <w:r>
        <w:rPr>
          <w:bCs/>
          <w:color w:val="000000"/>
          <w:spacing w:val="-6"/>
          <w:sz w:val="22"/>
          <w:szCs w:val="22"/>
          <w:lang w:eastAsia="ru-RU"/>
        </w:rPr>
        <w:t xml:space="preserve">12 декабря 2023 г. </w:t>
      </w: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№ </w:t>
      </w:r>
      <w:r>
        <w:rPr>
          <w:bCs/>
          <w:color w:val="000000"/>
          <w:spacing w:val="-6"/>
          <w:sz w:val="22"/>
          <w:szCs w:val="22"/>
          <w:lang w:eastAsia="ru-RU"/>
        </w:rPr>
        <w:t>16/1-СД</w:t>
      </w: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Источники финансирования дефицита бюджета муниципального округа </w:t>
      </w:r>
      <w:proofErr w:type="spellStart"/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</w:t>
      </w:r>
      <w:proofErr w:type="spellEnd"/>
    </w:p>
    <w:p w:rsidR="00F22962" w:rsidRDefault="00F22962" w:rsidP="00F22962">
      <w:pPr>
        <w:widowControl w:val="0"/>
        <w:jc w:val="center"/>
        <w:rPr>
          <w:rFonts w:eastAsia="SimSun" w:cs="Mangal"/>
          <w:b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на 2024 год и плановый период 2025-2026 годов</w:t>
      </w:r>
    </w:p>
    <w:p w:rsidR="00F22962" w:rsidRDefault="00F22962" w:rsidP="00F22962">
      <w:pPr>
        <w:widowControl w:val="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2268"/>
        <w:gridCol w:w="2268"/>
        <w:gridCol w:w="1984"/>
      </w:tblGrid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Код бюджетной классификации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</w:tr>
      <w:tr w:rsidR="00F22962" w:rsidTr="009904ED">
        <w:trPr>
          <w:trHeight w:val="317"/>
        </w:trPr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000 01 00 00 00 00 0000 000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650,0</w:t>
            </w:r>
            <w:r w:rsidR="005B2EFA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900 01 05 00 00 00 0000 000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650,0</w:t>
            </w:r>
            <w:r w:rsidR="005B2EFA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900 01 05 02 01 00 0000 510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900 01 05 02 01 03 0000 510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900 01 05 02 01 00 0000 610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650,00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F22962" w:rsidTr="009904ED">
        <w:tc>
          <w:tcPr>
            <w:tcW w:w="354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900 01 05 02 01 03 0000 610</w:t>
            </w:r>
          </w:p>
        </w:tc>
        <w:tc>
          <w:tcPr>
            <w:tcW w:w="4678" w:type="dxa"/>
            <w:hideMark/>
          </w:tcPr>
          <w:p w:rsidR="00F22962" w:rsidRDefault="00F22962" w:rsidP="009904E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hideMark/>
          </w:tcPr>
          <w:p w:rsidR="00F22962" w:rsidRDefault="005B2EFA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650,00</w:t>
            </w:r>
          </w:p>
        </w:tc>
        <w:tc>
          <w:tcPr>
            <w:tcW w:w="2268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984" w:type="dxa"/>
            <w:hideMark/>
          </w:tcPr>
          <w:p w:rsidR="00F22962" w:rsidRDefault="00F22962" w:rsidP="009904E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</w:tbl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F22962" w:rsidRDefault="00F22962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sectPr w:rsidR="00F22962" w:rsidSect="00D85D33">
      <w:pgSz w:w="16838" w:h="11906" w:orient="landscape"/>
      <w:pgMar w:top="568" w:right="964" w:bottom="709" w:left="1276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FD" w:rsidRDefault="00D537FD" w:rsidP="00EF234C">
      <w:r>
        <w:separator/>
      </w:r>
    </w:p>
  </w:endnote>
  <w:endnote w:type="continuationSeparator" w:id="0">
    <w:p w:rsidR="00D537FD" w:rsidRDefault="00D537FD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FD" w:rsidRDefault="00D537FD" w:rsidP="00EF234C">
      <w:r>
        <w:separator/>
      </w:r>
    </w:p>
  </w:footnote>
  <w:footnote w:type="continuationSeparator" w:id="0">
    <w:p w:rsidR="00D537FD" w:rsidRDefault="00D537FD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FD" w:rsidRDefault="00D537F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E0F5B4D"/>
    <w:multiLevelType w:val="hybridMultilevel"/>
    <w:tmpl w:val="B08C84AA"/>
    <w:lvl w:ilvl="0" w:tplc="20D2599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00820"/>
    <w:rsid w:val="000076BB"/>
    <w:rsid w:val="0001022E"/>
    <w:rsid w:val="00043477"/>
    <w:rsid w:val="00071D25"/>
    <w:rsid w:val="00082D85"/>
    <w:rsid w:val="0009103B"/>
    <w:rsid w:val="000D5D32"/>
    <w:rsid w:val="000E78A9"/>
    <w:rsid w:val="0017340D"/>
    <w:rsid w:val="0017420C"/>
    <w:rsid w:val="001B40C0"/>
    <w:rsid w:val="001B78BA"/>
    <w:rsid w:val="00212B89"/>
    <w:rsid w:val="002359A5"/>
    <w:rsid w:val="00237E3F"/>
    <w:rsid w:val="002658DB"/>
    <w:rsid w:val="0026686F"/>
    <w:rsid w:val="002A5957"/>
    <w:rsid w:val="002A5CB8"/>
    <w:rsid w:val="002B08FF"/>
    <w:rsid w:val="002C13C6"/>
    <w:rsid w:val="0031539C"/>
    <w:rsid w:val="00334C27"/>
    <w:rsid w:val="003649CD"/>
    <w:rsid w:val="00376C67"/>
    <w:rsid w:val="003C09F8"/>
    <w:rsid w:val="003C5A89"/>
    <w:rsid w:val="003D70D0"/>
    <w:rsid w:val="003F1C01"/>
    <w:rsid w:val="00427B74"/>
    <w:rsid w:val="0046328D"/>
    <w:rsid w:val="00475687"/>
    <w:rsid w:val="00481691"/>
    <w:rsid w:val="004B159C"/>
    <w:rsid w:val="004F6411"/>
    <w:rsid w:val="005131CF"/>
    <w:rsid w:val="005154F7"/>
    <w:rsid w:val="00524637"/>
    <w:rsid w:val="00526FCE"/>
    <w:rsid w:val="0056228E"/>
    <w:rsid w:val="005779D8"/>
    <w:rsid w:val="005A4439"/>
    <w:rsid w:val="005B0BAF"/>
    <w:rsid w:val="005B2EFA"/>
    <w:rsid w:val="005B4323"/>
    <w:rsid w:val="005F3258"/>
    <w:rsid w:val="0060745A"/>
    <w:rsid w:val="006335D5"/>
    <w:rsid w:val="00655C14"/>
    <w:rsid w:val="0068452F"/>
    <w:rsid w:val="00685B31"/>
    <w:rsid w:val="006B10A3"/>
    <w:rsid w:val="006D437F"/>
    <w:rsid w:val="006F2969"/>
    <w:rsid w:val="00715DCF"/>
    <w:rsid w:val="00742DCB"/>
    <w:rsid w:val="0078762B"/>
    <w:rsid w:val="007F293B"/>
    <w:rsid w:val="00807378"/>
    <w:rsid w:val="00836010"/>
    <w:rsid w:val="0087304D"/>
    <w:rsid w:val="008B1B67"/>
    <w:rsid w:val="00900456"/>
    <w:rsid w:val="0091490A"/>
    <w:rsid w:val="00941718"/>
    <w:rsid w:val="009505B4"/>
    <w:rsid w:val="00982C22"/>
    <w:rsid w:val="00984A20"/>
    <w:rsid w:val="00986F35"/>
    <w:rsid w:val="0099759D"/>
    <w:rsid w:val="009A32DC"/>
    <w:rsid w:val="009D0525"/>
    <w:rsid w:val="009D51B4"/>
    <w:rsid w:val="00A17CF8"/>
    <w:rsid w:val="00A30A08"/>
    <w:rsid w:val="00A31ACF"/>
    <w:rsid w:val="00A37B3E"/>
    <w:rsid w:val="00A57BAB"/>
    <w:rsid w:val="00A700F6"/>
    <w:rsid w:val="00A92832"/>
    <w:rsid w:val="00AA19FC"/>
    <w:rsid w:val="00AC3E74"/>
    <w:rsid w:val="00B0744B"/>
    <w:rsid w:val="00B41B97"/>
    <w:rsid w:val="00B87D3C"/>
    <w:rsid w:val="00B91524"/>
    <w:rsid w:val="00BA05D5"/>
    <w:rsid w:val="00BB621E"/>
    <w:rsid w:val="00BD24D7"/>
    <w:rsid w:val="00BE5D38"/>
    <w:rsid w:val="00C432A0"/>
    <w:rsid w:val="00C47F69"/>
    <w:rsid w:val="00CB36AD"/>
    <w:rsid w:val="00CB40DF"/>
    <w:rsid w:val="00CC2883"/>
    <w:rsid w:val="00CF4472"/>
    <w:rsid w:val="00D002C3"/>
    <w:rsid w:val="00D0065A"/>
    <w:rsid w:val="00D057BE"/>
    <w:rsid w:val="00D537FD"/>
    <w:rsid w:val="00D82167"/>
    <w:rsid w:val="00D85D33"/>
    <w:rsid w:val="00DB6306"/>
    <w:rsid w:val="00DB7FC8"/>
    <w:rsid w:val="00DC5F9E"/>
    <w:rsid w:val="00E079AE"/>
    <w:rsid w:val="00E508BC"/>
    <w:rsid w:val="00E8705E"/>
    <w:rsid w:val="00E9435E"/>
    <w:rsid w:val="00EA149C"/>
    <w:rsid w:val="00EF234C"/>
    <w:rsid w:val="00F22962"/>
    <w:rsid w:val="00F3440F"/>
    <w:rsid w:val="00F50397"/>
    <w:rsid w:val="00F50C46"/>
    <w:rsid w:val="00F512FE"/>
    <w:rsid w:val="00F93935"/>
    <w:rsid w:val="00F97653"/>
    <w:rsid w:val="00FA0E8D"/>
    <w:rsid w:val="00FE392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uiPriority w:val="99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List Paragraph"/>
    <w:basedOn w:val="a"/>
    <w:uiPriority w:val="34"/>
    <w:qFormat/>
    <w:rsid w:val="00D8216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c">
    <w:name w:val="No Spacing"/>
    <w:uiPriority w:val="1"/>
    <w:qFormat/>
    <w:rsid w:val="00986F3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Admin</cp:lastModifiedBy>
  <cp:revision>3</cp:revision>
  <cp:lastPrinted>2024-11-13T12:50:00Z</cp:lastPrinted>
  <dcterms:created xsi:type="dcterms:W3CDTF">2024-11-13T12:57:00Z</dcterms:created>
  <dcterms:modified xsi:type="dcterms:W3CDTF">2024-11-20T09:33:00Z</dcterms:modified>
</cp:coreProperties>
</file>