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EF" w:rsidRDefault="00DD09EF" w:rsidP="00DD09EF">
      <w:pPr>
        <w:ind w:right="-568" w:hanging="284"/>
        <w:jc w:val="center"/>
        <w:rPr>
          <w:sz w:val="26"/>
          <w:lang w:eastAsia="ru-RU"/>
        </w:rPr>
      </w:pPr>
      <w:bookmarkStart w:id="0" w:name="_GoBack"/>
      <w:bookmarkEnd w:id="0"/>
    </w:p>
    <w:p w:rsidR="00DD09EF" w:rsidRDefault="00DD09EF" w:rsidP="00DD09EF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DD09EF" w:rsidRDefault="00DD09EF" w:rsidP="00DD09EF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DD09EF" w:rsidRDefault="00DD09EF" w:rsidP="00DD09EF">
      <w:pPr>
        <w:ind w:right="-568" w:hanging="284"/>
        <w:jc w:val="center"/>
        <w:rPr>
          <w:sz w:val="34"/>
          <w:szCs w:val="34"/>
          <w:lang w:eastAsia="ru-RU"/>
        </w:rPr>
      </w:pPr>
    </w:p>
    <w:p w:rsidR="00DD09EF" w:rsidRDefault="00DD09EF" w:rsidP="00DD09EF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11775F" w:rsidRDefault="0011775F" w:rsidP="0011775F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11775F" w:rsidRDefault="0011775F" w:rsidP="00DD09EF">
      <w:pPr>
        <w:suppressAutoHyphens w:val="0"/>
        <w:rPr>
          <w:b/>
          <w:bCs/>
          <w:color w:val="000000"/>
          <w:sz w:val="26"/>
          <w:szCs w:val="26"/>
        </w:rPr>
      </w:pPr>
    </w:p>
    <w:p w:rsidR="0011775F" w:rsidRDefault="0011775F" w:rsidP="0011775F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11775F" w:rsidRDefault="0011775F" w:rsidP="0011775F">
      <w:pPr>
        <w:suppressAutoHyphens w:val="0"/>
        <w:ind w:left="-142"/>
        <w:rPr>
          <w:rFonts w:eastAsia="Calibri"/>
          <w:sz w:val="26"/>
          <w:szCs w:val="26"/>
        </w:rPr>
      </w:pPr>
      <w:r w:rsidRPr="00384BF4">
        <w:rPr>
          <w:b/>
          <w:bCs/>
          <w:color w:val="000000"/>
          <w:sz w:val="26"/>
          <w:szCs w:val="26"/>
          <w:u w:val="single"/>
        </w:rPr>
        <w:t xml:space="preserve"> 20 октября 2021 г.</w:t>
      </w:r>
      <w:r>
        <w:rPr>
          <w:b/>
          <w:bCs/>
          <w:color w:val="000000"/>
          <w:sz w:val="26"/>
          <w:szCs w:val="26"/>
        </w:rPr>
        <w:t xml:space="preserve"> </w:t>
      </w:r>
      <w:r w:rsidR="00384BF4">
        <w:rPr>
          <w:b/>
          <w:bCs/>
          <w:color w:val="000000"/>
          <w:sz w:val="26"/>
          <w:szCs w:val="26"/>
        </w:rPr>
        <w:t xml:space="preserve"> </w:t>
      </w:r>
      <w:r w:rsidR="00384BF4" w:rsidRPr="00384BF4">
        <w:rPr>
          <w:b/>
          <w:bCs/>
          <w:color w:val="000000"/>
          <w:sz w:val="26"/>
          <w:szCs w:val="26"/>
          <w:u w:val="single"/>
        </w:rPr>
        <w:t>№</w:t>
      </w:r>
      <w:r w:rsidRPr="00384BF4">
        <w:rPr>
          <w:b/>
          <w:bCs/>
          <w:color w:val="000000"/>
          <w:sz w:val="26"/>
          <w:szCs w:val="26"/>
          <w:u w:val="single"/>
        </w:rPr>
        <w:t xml:space="preserve"> 10/1-СД</w:t>
      </w:r>
    </w:p>
    <w:p w:rsidR="0011775F" w:rsidRDefault="0011775F" w:rsidP="0011775F">
      <w:pPr>
        <w:suppressAutoHyphens w:val="0"/>
        <w:snapToGrid w:val="0"/>
        <w:jc w:val="both"/>
        <w:rPr>
          <w:b/>
          <w:bCs/>
          <w:sz w:val="26"/>
          <w:szCs w:val="26"/>
        </w:rPr>
      </w:pPr>
    </w:p>
    <w:p w:rsidR="0011775F" w:rsidRDefault="0011775F" w:rsidP="0011775F">
      <w:pPr>
        <w:pStyle w:val="a5"/>
        <w:tabs>
          <w:tab w:val="left" w:pos="0"/>
          <w:tab w:val="left" w:pos="284"/>
          <w:tab w:val="left" w:pos="3544"/>
        </w:tabs>
        <w:spacing w:after="0" w:line="240" w:lineRule="auto"/>
        <w:ind w:right="444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муниципального округа Лосиноостровский за 9 месяцев 2021 года</w:t>
      </w:r>
    </w:p>
    <w:p w:rsidR="0011775F" w:rsidRDefault="0011775F" w:rsidP="0011775F">
      <w:pPr>
        <w:pStyle w:val="a5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775F" w:rsidRDefault="0011775F" w:rsidP="0011775F">
      <w:pPr>
        <w:pStyle w:val="a5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В соответствии с Бюджетным кодексом Российской Федерации, Уставом муниципального округа Лосиноостровский, Положением о бюджетном процессе в муниципальном округе Лосиноостровский, Постановлением администрации муниципального округа Лосиноостровский от 14 октября 2021 года № 9-ПМЛ «Об исполнении бюджета муниципального округа Лосиноостровский за 9 месяцев 2021 года», </w:t>
      </w:r>
      <w:r>
        <w:rPr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>
        <w:rPr>
          <w:sz w:val="28"/>
          <w:szCs w:val="28"/>
          <w:lang w:eastAsia="ru-RU"/>
        </w:rPr>
        <w:t>: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Принять к сведению отчет об исполнении бюджета муниципального округа Лосиноостровский за 9 месяцев 2021 года (далее – бюджет муниципального округа) по доходам в сумме 17 279 416,00 рублей, по расходам в сумме 15 005 570,46 рублей, профицит исполнения бюджета в сумме 2 273 845,54 рублей и по следующим показателям: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1.1) доходы бюджета муниципального округа (приложение 1);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1.2) расходы бюджета муниципального округа по разделам, подразделам, целевым статьям и видам расходов бюджетной классификации (приложение 2);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1.3) расходы бюджета муниципального округа в разрезе ведомственной структуры расходов согласно приложению (приложение 3);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1.4) источники финансирования дефицита бюджета муниципального округа (приложение 4).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Опубликовать настоящее решение в бюллетене "Московский муниципальный вестник" и разместить на официальном сайте муниципального </w:t>
      </w:r>
      <w:r>
        <w:rPr>
          <w:sz w:val="28"/>
          <w:szCs w:val="28"/>
          <w:lang w:eastAsia="ru-RU"/>
        </w:rPr>
        <w:lastRenderedPageBreak/>
        <w:t>округа Лосиноостровский в информационно-телекоммуникационной сети Интернет.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 Настоящее решение вступает в силу со дня его официального опубликования. 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4. Контроль за исполнением настоящего решения возложить на главу муниципального округа Лосиноостровский Федорову А.А.</w:t>
      </w: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11775F" w:rsidRDefault="0011775F" w:rsidP="0011775F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11775F" w:rsidRDefault="0011775F" w:rsidP="0011775F">
      <w:pPr>
        <w:suppressAutoHyphens w:val="0"/>
        <w:spacing w:line="360" w:lineRule="auto"/>
        <w:jc w:val="both"/>
        <w:rPr>
          <w:sz w:val="4"/>
          <w:szCs w:val="4"/>
        </w:rPr>
      </w:pPr>
    </w:p>
    <w:p w:rsidR="0011775F" w:rsidRDefault="0011775F" w:rsidP="0011775F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rPr>
          <w:b/>
          <w:bCs/>
          <w:sz w:val="26"/>
          <w:szCs w:val="26"/>
          <w:lang w:eastAsia="ar-SA"/>
        </w:rPr>
        <w:sectPr w:rsidR="0011775F" w:rsidSect="00794AAA">
          <w:pgSz w:w="11906" w:h="16838"/>
          <w:pgMar w:top="568" w:right="991" w:bottom="993" w:left="1080" w:header="0" w:footer="0" w:gutter="0"/>
          <w:cols w:space="720"/>
          <w:formProt w:val="0"/>
        </w:sectPr>
      </w:pPr>
    </w:p>
    <w:p w:rsidR="0011775F" w:rsidRDefault="0011775F" w:rsidP="0011775F">
      <w:pPr>
        <w:suppressAutoHyphens w:val="0"/>
        <w:ind w:hanging="284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1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к решению Совета депутатов 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муниципального округа Лосиноостровский</w:t>
      </w: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от 20 октября 2021 г. № 10/1-СД</w:t>
      </w: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11775F" w:rsidRDefault="0011775F" w:rsidP="0011775F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  <w:r>
        <w:rPr>
          <w:b/>
          <w:bCs/>
          <w:kern w:val="2"/>
          <w:sz w:val="26"/>
          <w:szCs w:val="26"/>
          <w:lang w:eastAsia="ar-SA"/>
        </w:rPr>
        <w:t>Исполнение бюджета муниципального округа Лосиноостровский по доходам за 9 месяцев 2021 года</w:t>
      </w:r>
    </w:p>
    <w:p w:rsidR="0011775F" w:rsidRDefault="0011775F" w:rsidP="0011775F">
      <w:pPr>
        <w:suppressAutoHyphens w:val="0"/>
        <w:ind w:left="-278" w:right="-1758"/>
        <w:jc w:val="center"/>
        <w:rPr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kern w:val="2"/>
          <w:sz w:val="24"/>
          <w:szCs w:val="24"/>
          <w:lang w:eastAsia="ar-SA"/>
        </w:rPr>
        <w:t>(в тыс. руб.)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222"/>
        <w:gridCol w:w="3226"/>
      </w:tblGrid>
      <w:tr w:rsidR="0011775F" w:rsidTr="00794AAA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keepNext/>
              <w:suppressAutoHyphens w:val="0"/>
              <w:snapToGrid w:val="0"/>
              <w:spacing w:line="256" w:lineRule="auto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9 месяцев</w:t>
            </w:r>
          </w:p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2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 год</w:t>
            </w:r>
          </w:p>
        </w:tc>
      </w:tr>
      <w:tr w:rsidR="0011775F" w:rsidTr="00794AAA">
        <w:trPr>
          <w:trHeight w:val="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1775F" w:rsidTr="00794AAA">
        <w:trPr>
          <w:trHeight w:val="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15 478,5</w:t>
            </w:r>
          </w:p>
        </w:tc>
      </w:tr>
      <w:tr w:rsidR="0011775F" w:rsidTr="00794AAA">
        <w:trPr>
          <w:trHeight w:val="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15 847,2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12 741,8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1775F" w:rsidRDefault="0011775F">
            <w:pPr>
              <w:suppressAutoHyphens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1775F" w:rsidRDefault="0011775F">
            <w:pPr>
              <w:suppressAutoHyphens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11775F" w:rsidRDefault="0011775F">
            <w:pPr>
              <w:suppressAutoHyphens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234,8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1 814,5</w:t>
            </w:r>
          </w:p>
        </w:tc>
      </w:tr>
      <w:tr w:rsidR="0011775F" w:rsidTr="00794AAA">
        <w:trPr>
          <w:trHeight w:val="6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182 1 01 02080 01 0000 110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hd w:val="clear" w:color="auto" w:fill="FFFFFF"/>
              <w:suppressAutoHyphens w:val="0"/>
              <w:spacing w:line="25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rStyle w:val="blk"/>
                <w:b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1 056,1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182 1 01 02080 01 1000 110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  <w:p w:rsidR="00794AAA" w:rsidRDefault="00794AAA">
            <w:pPr>
              <w:suppressAutoHyphens w:val="0"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1 056,1</w:t>
            </w:r>
          </w:p>
        </w:tc>
      </w:tr>
      <w:tr w:rsidR="00794AAA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000 1 13 00000 00 0000 000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hd w:val="clear" w:color="auto" w:fill="FFFFFF"/>
              <w:suppressAutoHyphens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rStyle w:val="blk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40,8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900 </w:t>
            </w:r>
            <w:r>
              <w:rPr>
                <w:rStyle w:val="blk"/>
                <w:sz w:val="24"/>
                <w:szCs w:val="24"/>
              </w:rPr>
              <w:t>1 13 02000 00 0000 130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hd w:val="clear" w:color="auto" w:fill="FFFFFF"/>
              <w:suppressAutoHyphens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rStyle w:val="blk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40,8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900 </w:t>
            </w:r>
            <w:r>
              <w:rPr>
                <w:rStyle w:val="blk"/>
                <w:sz w:val="24"/>
                <w:szCs w:val="24"/>
              </w:rPr>
              <w:t>1 13 02993 03 0000 130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rStyle w:val="blk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40,8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000 1 16 00000 00 0000 000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rStyle w:val="blk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- 409,5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000 1 16 10100 00 0000 140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rStyle w:val="blk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- 409,5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182 1 16 10123 01 0031 140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- 409,5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1 800,9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1 800,0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900 2 02 49999 03 0000 151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Прочие межбюджетные трансферы,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1 800,0</w:t>
            </w:r>
          </w:p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000 2 18 00000 00 0000 000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rStyle w:val="blk"/>
                <w:b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sz w:val="24"/>
                <w:szCs w:val="24"/>
                <w:lang w:val="en-US" w:eastAsia="ar-SA"/>
              </w:rPr>
              <w:t>0,9</w:t>
            </w:r>
          </w:p>
        </w:tc>
      </w:tr>
      <w:tr w:rsidR="0011775F" w:rsidTr="00794AAA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900 2 18 60010 03 0000 151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Style w:val="blk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0,9</w:t>
            </w:r>
          </w:p>
        </w:tc>
      </w:tr>
      <w:tr w:rsidR="0011775F" w:rsidTr="00794AAA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uppressAutoHyphens w:val="0"/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17 279,4</w:t>
            </w:r>
          </w:p>
        </w:tc>
      </w:tr>
    </w:tbl>
    <w:p w:rsidR="0011775F" w:rsidRDefault="0011775F" w:rsidP="0011775F"/>
    <w:p w:rsidR="0011775F" w:rsidRDefault="0011775F" w:rsidP="0011775F"/>
    <w:p w:rsidR="0011775F" w:rsidRDefault="0011775F" w:rsidP="0011775F"/>
    <w:p w:rsidR="0011775F" w:rsidRDefault="0011775F" w:rsidP="0011775F"/>
    <w:p w:rsidR="0011775F" w:rsidRDefault="0011775F" w:rsidP="0011775F"/>
    <w:p w:rsidR="0011775F" w:rsidRDefault="0011775F" w:rsidP="0011775F">
      <w:pPr>
        <w:suppressAutoHyphens w:val="0"/>
        <w:ind w:hanging="284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к решению Совета депутатов 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муниципального округа Лосиноостровский</w:t>
      </w: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от 20 октября 2021 г. № 10/1-СД</w:t>
      </w: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11775F" w:rsidRDefault="0011775F" w:rsidP="0011775F">
      <w:pPr>
        <w:widowControl w:val="0"/>
        <w:spacing w:line="100" w:lineRule="atLeast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>Исполнение бюджета муниципального округа Лосиноостровский по расходам за 9 месяцев 2021 года по разделам, подразделам, целевым статьям и видам расходов бюджетной классификации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</w:t>
      </w:r>
    </w:p>
    <w:p w:rsidR="0011775F" w:rsidRDefault="0011775F" w:rsidP="0011775F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(в тыс. руб.)</w:t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0"/>
        <w:gridCol w:w="1128"/>
        <w:gridCol w:w="2557"/>
        <w:gridCol w:w="1579"/>
        <w:gridCol w:w="2465"/>
      </w:tblGrid>
      <w:tr w:rsidR="0011775F" w:rsidTr="00794AAA">
        <w:trPr>
          <w:trHeight w:val="43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 месяцев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 года</w:t>
            </w:r>
          </w:p>
        </w:tc>
      </w:tr>
      <w:tr w:rsidR="0011775F" w:rsidTr="00794AAA">
        <w:trPr>
          <w:trHeight w:val="236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11775F" w:rsidTr="00794AAA">
        <w:trPr>
          <w:trHeight w:val="23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14 114,1</w:t>
            </w:r>
          </w:p>
        </w:tc>
      </w:tr>
      <w:tr w:rsidR="0011775F" w:rsidTr="00794AAA">
        <w:trPr>
          <w:trHeight w:val="63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3 010,1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2 916,9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2 861,7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55,2</w:t>
            </w:r>
          </w:p>
        </w:tc>
      </w:tr>
      <w:tr w:rsidR="0011775F" w:rsidTr="00794AAA">
        <w:trPr>
          <w:trHeight w:val="28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11775F" w:rsidTr="00794AAA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11775F" w:rsidTr="00794AAA">
        <w:trPr>
          <w:trHeight w:val="83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1 917,0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  <w:t>117,0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117,0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775F" w:rsidTr="00794AAA">
        <w:trPr>
          <w:trHeight w:val="41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1 800,0</w:t>
            </w:r>
          </w:p>
        </w:tc>
      </w:tr>
      <w:tr w:rsidR="00794AAA" w:rsidTr="00794AAA">
        <w:trPr>
          <w:trHeight w:val="27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11775F" w:rsidTr="00794AAA">
        <w:trPr>
          <w:trHeight w:val="27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880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1 800,0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775F" w:rsidTr="00794AAA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9 100,9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8 728,2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7 512,4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1 215,8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372,7</w:t>
            </w:r>
          </w:p>
        </w:tc>
      </w:tr>
      <w:tr w:rsidR="0011775F" w:rsidTr="00794AAA">
        <w:trPr>
          <w:trHeight w:val="26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372,7</w:t>
            </w:r>
          </w:p>
        </w:tc>
      </w:tr>
      <w:tr w:rsidR="0011775F" w:rsidTr="00794AAA">
        <w:trPr>
          <w:trHeight w:val="25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rPr>
          <w:trHeight w:val="54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794AAA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454,0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454,0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rPr>
          <w:trHeight w:val="25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Субсидии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118,4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pacing w:line="256" w:lineRule="auto"/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78,4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78,4</w:t>
            </w:r>
          </w:p>
        </w:tc>
      </w:tr>
      <w:tr w:rsidR="0011775F" w:rsidTr="00794AA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15 005,6</w:t>
            </w:r>
          </w:p>
        </w:tc>
      </w:tr>
    </w:tbl>
    <w:p w:rsidR="0011775F" w:rsidRDefault="0011775F" w:rsidP="0011775F">
      <w:pPr>
        <w:ind w:right="-569"/>
        <w:rPr>
          <w:sz w:val="26"/>
          <w:szCs w:val="26"/>
        </w:rPr>
      </w:pPr>
    </w:p>
    <w:p w:rsidR="0011775F" w:rsidRDefault="0011775F" w:rsidP="0011775F">
      <w:pPr>
        <w:ind w:right="-569"/>
        <w:rPr>
          <w:sz w:val="26"/>
          <w:szCs w:val="26"/>
        </w:rPr>
      </w:pPr>
    </w:p>
    <w:p w:rsidR="0011775F" w:rsidRDefault="0011775F" w:rsidP="0011775F">
      <w:pPr>
        <w:ind w:right="-569"/>
        <w:rPr>
          <w:sz w:val="26"/>
          <w:szCs w:val="26"/>
        </w:rPr>
      </w:pPr>
    </w:p>
    <w:p w:rsidR="0011775F" w:rsidRDefault="0011775F" w:rsidP="0011775F">
      <w:pPr>
        <w:ind w:right="-569"/>
        <w:rPr>
          <w:sz w:val="26"/>
          <w:szCs w:val="26"/>
        </w:rPr>
      </w:pPr>
    </w:p>
    <w:p w:rsidR="00CF7F2B" w:rsidRDefault="00CF7F2B" w:rsidP="0011775F">
      <w:pPr>
        <w:ind w:right="-569"/>
        <w:rPr>
          <w:sz w:val="26"/>
          <w:szCs w:val="26"/>
        </w:rPr>
      </w:pPr>
    </w:p>
    <w:p w:rsidR="0011775F" w:rsidRDefault="0011775F" w:rsidP="0011775F">
      <w:pPr>
        <w:ind w:right="-569"/>
        <w:rPr>
          <w:sz w:val="26"/>
          <w:szCs w:val="26"/>
        </w:rPr>
      </w:pPr>
    </w:p>
    <w:p w:rsidR="00794AAA" w:rsidRDefault="00794AAA" w:rsidP="0011775F">
      <w:pPr>
        <w:ind w:right="-569"/>
        <w:rPr>
          <w:sz w:val="26"/>
          <w:szCs w:val="26"/>
        </w:rPr>
      </w:pPr>
    </w:p>
    <w:p w:rsidR="00794AAA" w:rsidRDefault="00794AAA" w:rsidP="0011775F">
      <w:pPr>
        <w:ind w:right="-569"/>
        <w:rPr>
          <w:sz w:val="26"/>
          <w:szCs w:val="26"/>
        </w:rPr>
      </w:pPr>
    </w:p>
    <w:p w:rsidR="00794AAA" w:rsidRDefault="00794AAA" w:rsidP="0011775F">
      <w:pPr>
        <w:ind w:right="-569"/>
        <w:rPr>
          <w:sz w:val="26"/>
          <w:szCs w:val="26"/>
        </w:rPr>
      </w:pPr>
    </w:p>
    <w:p w:rsidR="00794AAA" w:rsidRDefault="0011775F" w:rsidP="0011775F">
      <w:pPr>
        <w:suppressAutoHyphens w:val="0"/>
        <w:ind w:hanging="284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1775F" w:rsidRDefault="0011775F" w:rsidP="00794AAA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>Приложение 3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к решению Совета депутатов 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муниципального округа Лосиноостровский</w:t>
      </w: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от 20 октября 2021 г. № 10/1-СД</w:t>
      </w: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11775F" w:rsidRDefault="0011775F" w:rsidP="0011775F">
      <w:pPr>
        <w:keepNext/>
        <w:widowControl w:val="0"/>
        <w:tabs>
          <w:tab w:val="left" w:pos="576"/>
        </w:tabs>
        <w:suppressAutoHyphens w:val="0"/>
        <w:ind w:left="576" w:hanging="576"/>
        <w:jc w:val="center"/>
        <w:rPr>
          <w:rFonts w:eastAsia="SimSun" w:cs="Mangal"/>
          <w:b/>
          <w:bCs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>Ведомственная структура исполнения бюджета муниципального округа Лосиноостровский по расходам</w:t>
      </w:r>
    </w:p>
    <w:p w:rsidR="0011775F" w:rsidRDefault="0011775F" w:rsidP="0011775F">
      <w:pPr>
        <w:keepNext/>
        <w:widowControl w:val="0"/>
        <w:tabs>
          <w:tab w:val="left" w:pos="576"/>
        </w:tabs>
        <w:suppressAutoHyphens w:val="0"/>
        <w:ind w:left="576" w:hanging="576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 xml:space="preserve"> за 9 месяцев 2021 год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11775F" w:rsidRDefault="0011775F" w:rsidP="0011775F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(в тыс. руб.)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1049"/>
        <w:gridCol w:w="1049"/>
        <w:gridCol w:w="2379"/>
        <w:gridCol w:w="1469"/>
        <w:gridCol w:w="2270"/>
      </w:tblGrid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 месяцев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20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 года</w:t>
            </w:r>
          </w:p>
        </w:tc>
      </w:tr>
      <w:tr w:rsidR="0011775F" w:rsidTr="00794AAA">
        <w:trPr>
          <w:trHeight w:val="23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1775F" w:rsidTr="00794AAA">
        <w:trPr>
          <w:trHeight w:val="25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</w:t>
            </w:r>
          </w:p>
          <w:p w:rsidR="000B6D6D" w:rsidRDefault="000B6D6D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775F" w:rsidTr="00794AAA">
        <w:trPr>
          <w:trHeight w:val="26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14 114,1</w:t>
            </w:r>
          </w:p>
        </w:tc>
      </w:tr>
      <w:tr w:rsidR="0011775F" w:rsidTr="00794AAA">
        <w:trPr>
          <w:trHeight w:val="44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3 010,1</w:t>
            </w:r>
          </w:p>
        </w:tc>
      </w:tr>
      <w:tr w:rsidR="0011775F" w:rsidTr="00794AAA">
        <w:trPr>
          <w:trHeight w:val="26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6D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ОБРАЗОВАНИЯ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2 916,9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нужд.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2 861,7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55,2</w:t>
            </w:r>
          </w:p>
        </w:tc>
      </w:tr>
      <w:tr w:rsidR="0011775F" w:rsidTr="00794AAA">
        <w:trPr>
          <w:trHeight w:val="25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  <w:p w:rsidR="000B6D6D" w:rsidRDefault="000B6D6D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11775F" w:rsidTr="00794AAA">
        <w:trPr>
          <w:trHeight w:val="24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нужд.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11775F" w:rsidTr="00794AAA">
        <w:trPr>
          <w:trHeight w:val="79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1 917,0</w:t>
            </w:r>
          </w:p>
        </w:tc>
      </w:tr>
      <w:tr w:rsidR="0011775F" w:rsidTr="00794AAA">
        <w:trPr>
          <w:trHeight w:val="52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117,0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775F" w:rsidTr="00794AAA">
        <w:trPr>
          <w:trHeight w:val="52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</w:t>
            </w:r>
            <w:r w:rsidR="000B6D6D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арственных (муниципальных) нужд</w:t>
            </w:r>
          </w:p>
          <w:p w:rsidR="000B6D6D" w:rsidRDefault="000B6D6D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val="en-US" w:eastAsia="hi-IN" w:bidi="hi-IN"/>
              </w:rPr>
              <w:t>117,0</w:t>
            </w:r>
          </w:p>
        </w:tc>
      </w:tr>
      <w:tr w:rsidR="000B6D6D" w:rsidTr="005B24ED">
        <w:trPr>
          <w:trHeight w:val="23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6D" w:rsidRDefault="000B6D6D" w:rsidP="005B24ED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6D" w:rsidRDefault="000B6D6D" w:rsidP="005B24ED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6D" w:rsidRDefault="000B6D6D" w:rsidP="005B24ED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6D" w:rsidRDefault="000B6D6D" w:rsidP="005B24ED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6D" w:rsidRDefault="000B6D6D" w:rsidP="005B24ED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6D" w:rsidRDefault="000B6D6D" w:rsidP="005B24ED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1775F" w:rsidTr="00794AAA">
        <w:trPr>
          <w:trHeight w:val="13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1 800,0</w:t>
            </w:r>
          </w:p>
        </w:tc>
      </w:tr>
      <w:tr w:rsidR="0011775F" w:rsidTr="000B6D6D">
        <w:trPr>
          <w:trHeight w:val="33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880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1 800,0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775F" w:rsidTr="00794AAA">
        <w:trPr>
          <w:trHeight w:val="80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9 100,9</w:t>
            </w:r>
          </w:p>
        </w:tc>
      </w:tr>
      <w:tr w:rsidR="0011775F" w:rsidTr="00794AAA">
        <w:trPr>
          <w:trHeight w:val="112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775F" w:rsidRDefault="0011775F">
            <w:pPr>
              <w:widowControl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8 728,2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нужд.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7 512,4</w:t>
            </w:r>
          </w:p>
        </w:tc>
      </w:tr>
      <w:tr w:rsidR="0011775F" w:rsidTr="00794AAA">
        <w:trPr>
          <w:trHeight w:val="5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1 215,8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rPr>
          <w:trHeight w:val="23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372,7</w:t>
            </w:r>
          </w:p>
        </w:tc>
      </w:tr>
      <w:tr w:rsidR="0011775F" w:rsidTr="00794AAA">
        <w:trPr>
          <w:trHeight w:val="58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нужд.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372,7</w:t>
            </w:r>
          </w:p>
        </w:tc>
      </w:tr>
      <w:tr w:rsidR="0011775F" w:rsidTr="00794AAA">
        <w:trPr>
          <w:trHeight w:val="344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rPr>
          <w:trHeight w:val="57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11775F" w:rsidTr="00794AAA">
        <w:trPr>
          <w:trHeight w:val="2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11775F" w:rsidTr="00794AAA">
        <w:trPr>
          <w:trHeight w:val="37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pacing w:line="256" w:lineRule="auto"/>
              <w:jc w:val="center"/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794AAA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A" w:rsidRDefault="00794AAA" w:rsidP="00794AAA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pacing w:line="256" w:lineRule="auto"/>
              <w:jc w:val="center"/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pacing w:line="256" w:lineRule="auto"/>
              <w:jc w:val="center"/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spacing w:line="256" w:lineRule="auto"/>
              <w:jc w:val="center"/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454,0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454,0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282,1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118,4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78,4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78,4</w:t>
            </w:r>
          </w:p>
        </w:tc>
      </w:tr>
      <w:tr w:rsidR="0011775F" w:rsidTr="00794AAA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F" w:rsidRDefault="0011775F">
            <w:pPr>
              <w:widowControl w:val="0"/>
              <w:snapToGrid w:val="0"/>
              <w:spacing w:line="256" w:lineRule="auto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15 005,6</w:t>
            </w:r>
          </w:p>
        </w:tc>
      </w:tr>
    </w:tbl>
    <w:p w:rsidR="0011775F" w:rsidRDefault="0011775F" w:rsidP="0011775F">
      <w:pPr>
        <w:ind w:right="-569"/>
        <w:jc w:val="center"/>
        <w:rPr>
          <w:rFonts w:eastAsia="SimSun" w:cs="Tahoma"/>
          <w:b/>
          <w:kern w:val="2"/>
          <w:sz w:val="26"/>
          <w:szCs w:val="24"/>
          <w:lang w:eastAsia="hi-IN" w:bidi="hi-IN"/>
        </w:rPr>
      </w:pPr>
    </w:p>
    <w:p w:rsidR="000B6D6D" w:rsidRDefault="0011775F" w:rsidP="0011775F">
      <w:pPr>
        <w:suppressAutoHyphens w:val="0"/>
        <w:ind w:hanging="284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1775F" w:rsidRDefault="0011775F" w:rsidP="000B6D6D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>Приложение 4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к решению Совета депутатов </w:t>
      </w:r>
    </w:p>
    <w:p w:rsidR="0011775F" w:rsidRDefault="0011775F" w:rsidP="0011775F">
      <w:pPr>
        <w:tabs>
          <w:tab w:val="left" w:pos="12474"/>
        </w:tabs>
        <w:ind w:left="567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муниципального округа Лосиноостровский</w:t>
      </w:r>
    </w:p>
    <w:p w:rsidR="0011775F" w:rsidRDefault="0011775F" w:rsidP="0011775F">
      <w:pPr>
        <w:suppressAutoHyphens w:val="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от 20 октября 2021 г. № 10/1-СД</w:t>
      </w:r>
    </w:p>
    <w:p w:rsidR="0011775F" w:rsidRDefault="0011775F" w:rsidP="0011775F">
      <w:pPr>
        <w:suppressAutoHyphens w:val="0"/>
        <w:ind w:left="10206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11775F" w:rsidRDefault="0011775F" w:rsidP="0011775F">
      <w:pPr>
        <w:suppressAutoHyphens w:val="0"/>
        <w:ind w:hanging="284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  </w:t>
      </w:r>
    </w:p>
    <w:p w:rsidR="0011775F" w:rsidRDefault="0011775F" w:rsidP="0011775F">
      <w:pPr>
        <w:suppressAutoHyphens w:val="0"/>
        <w:ind w:hanging="284"/>
        <w:rPr>
          <w:rFonts w:eastAsia="Calibri"/>
          <w:sz w:val="22"/>
          <w:szCs w:val="22"/>
          <w:lang w:eastAsia="ar-SA"/>
        </w:rPr>
      </w:pPr>
    </w:p>
    <w:p w:rsidR="0011775F" w:rsidRDefault="0011775F" w:rsidP="0011775F">
      <w:pPr>
        <w:suppressAutoHyphens w:val="0"/>
        <w:ind w:hanging="284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Источники финансирования дефицита бюджета муниципального округа Лосиноостровский </w:t>
      </w:r>
    </w:p>
    <w:p w:rsidR="0011775F" w:rsidRDefault="0011775F" w:rsidP="0011775F">
      <w:pPr>
        <w:suppressAutoHyphens w:val="0"/>
        <w:ind w:hanging="284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за 9 месяцев 2021 года</w:t>
      </w:r>
    </w:p>
    <w:p w:rsidR="0011775F" w:rsidRDefault="0011775F" w:rsidP="0011775F">
      <w:pPr>
        <w:suppressAutoHyphens w:val="0"/>
        <w:ind w:hanging="284"/>
        <w:rPr>
          <w:b/>
          <w:sz w:val="22"/>
          <w:szCs w:val="22"/>
          <w:lang w:eastAsia="ar-SA"/>
        </w:rPr>
      </w:pPr>
    </w:p>
    <w:tbl>
      <w:tblPr>
        <w:tblW w:w="0" w:type="auto"/>
        <w:tblInd w:w="-159" w:type="dxa"/>
        <w:tblLayout w:type="fixed"/>
        <w:tblLook w:val="04A0" w:firstRow="1" w:lastRow="0" w:firstColumn="1" w:lastColumn="0" w:noHBand="0" w:noVBand="1"/>
      </w:tblPr>
      <w:tblGrid>
        <w:gridCol w:w="3870"/>
        <w:gridCol w:w="7454"/>
        <w:gridCol w:w="2835"/>
      </w:tblGrid>
      <w:tr w:rsidR="0011775F" w:rsidTr="0011775F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Сумма</w:t>
            </w:r>
          </w:p>
          <w:p w:rsidR="0011775F" w:rsidRDefault="0011775F">
            <w:pPr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(тыс. руб.)</w:t>
            </w:r>
          </w:p>
        </w:tc>
      </w:tr>
      <w:tr w:rsidR="0011775F" w:rsidTr="0011775F">
        <w:trPr>
          <w:trHeight w:val="31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1775F" w:rsidTr="0011775F">
        <w:trPr>
          <w:trHeight w:val="70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900 01 05 00 00 00 0000 000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 муниципальных округов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2 273,8</w:t>
            </w:r>
          </w:p>
        </w:tc>
      </w:tr>
      <w:tr w:rsidR="0011775F" w:rsidTr="0011775F">
        <w:trPr>
          <w:trHeight w:val="28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75F" w:rsidRDefault="0011775F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5F" w:rsidRDefault="0011775F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1775F" w:rsidTr="0011775F">
        <w:trPr>
          <w:trHeight w:val="57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900 01 05 02 01 03 0000 510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17 279,4</w:t>
            </w:r>
          </w:p>
        </w:tc>
      </w:tr>
      <w:tr w:rsidR="0011775F" w:rsidTr="0011775F"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900 01 05 02 01 03 0000 610</w:t>
            </w:r>
          </w:p>
        </w:tc>
        <w:tc>
          <w:tcPr>
            <w:tcW w:w="7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75F" w:rsidRDefault="0011775F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15 005,6</w:t>
            </w:r>
          </w:p>
        </w:tc>
      </w:tr>
    </w:tbl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11775F" w:rsidRDefault="0011775F" w:rsidP="0011775F"/>
    <w:p w:rsidR="002D3588" w:rsidRDefault="002D3588"/>
    <w:sectPr w:rsidR="002D3588" w:rsidSect="00CF7F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4"/>
    <w:rsid w:val="000B6D6D"/>
    <w:rsid w:val="0011775F"/>
    <w:rsid w:val="002D3588"/>
    <w:rsid w:val="00384BF4"/>
    <w:rsid w:val="006B19CB"/>
    <w:rsid w:val="00794AAA"/>
    <w:rsid w:val="00836855"/>
    <w:rsid w:val="00CF7F2B"/>
    <w:rsid w:val="00DD09EF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3520-9B1A-401E-A584-FEE4449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7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5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5">
    <w:name w:val="Базовый"/>
    <w:rsid w:val="0011775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blk">
    <w:name w:val="blk"/>
    <w:rsid w:val="0011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Astafievan</cp:lastModifiedBy>
  <cp:revision>3</cp:revision>
  <cp:lastPrinted>2021-10-21T10:11:00Z</cp:lastPrinted>
  <dcterms:created xsi:type="dcterms:W3CDTF">2021-10-22T07:29:00Z</dcterms:created>
  <dcterms:modified xsi:type="dcterms:W3CDTF">2021-10-25T10:12:00Z</dcterms:modified>
</cp:coreProperties>
</file>